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:rsidR="00F20B59" w:rsidRPr="00041C54" w:rsidRDefault="006F7DCF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rFonts w:ascii="Maiandra GD" w:hAnsi="Maiandra GD"/>
          <w:b/>
          <w:color w:val="0070C0"/>
          <w:sz w:val="32"/>
        </w:rPr>
      </w:pPr>
      <w:r w:rsidRPr="00041C54">
        <w:rPr>
          <w:rFonts w:ascii="Maiandra GD" w:hAnsi="Maiandra GD"/>
          <w:b/>
          <w:color w:val="0070C0"/>
          <w:sz w:val="32"/>
        </w:rPr>
        <w:t>Ets JEMMY LA FOURMI</w:t>
      </w:r>
    </w:p>
    <w:p w:rsidR="00947838" w:rsidRPr="00CA3E65" w:rsidRDefault="00947838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center"/>
        <w:rPr>
          <w:rFonts w:ascii="Trebuchet MS" w:hAnsi="Trebuchet MS"/>
          <w:b/>
          <w:color w:val="0070C0"/>
          <w:sz w:val="18"/>
          <w:szCs w:val="20"/>
        </w:rPr>
      </w:pPr>
      <w:r w:rsidRPr="00CA3E65">
        <w:rPr>
          <w:rFonts w:ascii="Trebuchet MS" w:hAnsi="Trebuchet MS"/>
          <w:b/>
          <w:color w:val="0070C0"/>
          <w:sz w:val="18"/>
          <w:szCs w:val="20"/>
        </w:rPr>
        <w:t>CD/MAT/RCCM/22-A-1812</w:t>
      </w:r>
    </w:p>
    <w:p w:rsidR="00947838" w:rsidRPr="00CA3E65" w:rsidRDefault="00947838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center"/>
        <w:rPr>
          <w:rFonts w:ascii="Trebuchet MS" w:hAnsi="Trebuchet MS"/>
          <w:b/>
          <w:color w:val="0070C0"/>
          <w:sz w:val="18"/>
          <w:szCs w:val="20"/>
        </w:rPr>
      </w:pPr>
      <w:r w:rsidRPr="00CA3E65">
        <w:rPr>
          <w:rFonts w:ascii="Trebuchet MS" w:hAnsi="Trebuchet MS"/>
          <w:b/>
          <w:color w:val="0070C0"/>
          <w:sz w:val="18"/>
          <w:szCs w:val="20"/>
        </w:rPr>
        <w:t>Id. Nat 10-G4701-N18049D</w:t>
      </w:r>
    </w:p>
    <w:p w:rsidR="00947838" w:rsidRDefault="00BE50CB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center"/>
        <w:rPr>
          <w:rFonts w:ascii="Trebuchet MS" w:hAnsi="Trebuchet MS"/>
          <w:b/>
          <w:color w:val="0070C0"/>
          <w:sz w:val="18"/>
          <w:szCs w:val="20"/>
        </w:rPr>
      </w:pPr>
      <w:r w:rsidRPr="00CA3E65">
        <w:rPr>
          <w:rFonts w:ascii="Trebuchet MS" w:hAnsi="Trebuchet MS"/>
          <w:b/>
          <w:color w:val="0070C0"/>
          <w:sz w:val="18"/>
          <w:szCs w:val="20"/>
        </w:rPr>
        <w:t>Compte</w:t>
      </w:r>
      <w:r w:rsidR="00947838" w:rsidRPr="00CA3E65">
        <w:rPr>
          <w:rFonts w:ascii="Trebuchet MS" w:hAnsi="Trebuchet MS"/>
          <w:b/>
          <w:color w:val="0070C0"/>
          <w:sz w:val="18"/>
          <w:szCs w:val="20"/>
        </w:rPr>
        <w:t xml:space="preserve"> bancaire </w:t>
      </w:r>
      <w:r w:rsidR="00957E15" w:rsidRPr="00CA3E65">
        <w:rPr>
          <w:rFonts w:ascii="Trebuchet MS" w:hAnsi="Trebuchet MS"/>
          <w:b/>
          <w:color w:val="0070C0"/>
          <w:sz w:val="18"/>
          <w:szCs w:val="20"/>
        </w:rPr>
        <w:t>EQUIT BCDC</w:t>
      </w:r>
      <w:r w:rsidR="00947838" w:rsidRPr="00CA3E65">
        <w:rPr>
          <w:rFonts w:ascii="Trebuchet MS" w:hAnsi="Trebuchet MS"/>
          <w:b/>
          <w:color w:val="0070C0"/>
          <w:sz w:val="18"/>
          <w:szCs w:val="20"/>
        </w:rPr>
        <w:t xml:space="preserve">: </w:t>
      </w:r>
      <w:r w:rsidRPr="00CA3E65">
        <w:rPr>
          <w:rFonts w:ascii="Trebuchet MS" w:hAnsi="Trebuchet MS"/>
          <w:b/>
          <w:color w:val="0070C0"/>
          <w:sz w:val="18"/>
          <w:szCs w:val="20"/>
        </w:rPr>
        <w:t>122200088810651 USD</w:t>
      </w:r>
    </w:p>
    <w:p w:rsidR="00E93FAC" w:rsidRPr="00CA3E65" w:rsidRDefault="00E93FAC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center"/>
        <w:rPr>
          <w:rFonts w:ascii="Trebuchet MS" w:hAnsi="Trebuchet MS"/>
          <w:b/>
          <w:color w:val="0070C0"/>
          <w:sz w:val="18"/>
          <w:szCs w:val="20"/>
        </w:rPr>
      </w:pPr>
      <w:proofErr w:type="spellStart"/>
      <w:r>
        <w:rPr>
          <w:rFonts w:ascii="Trebuchet MS" w:hAnsi="Trebuchet MS"/>
          <w:b/>
          <w:color w:val="0070C0"/>
          <w:sz w:val="18"/>
          <w:szCs w:val="20"/>
        </w:rPr>
        <w:t>E-mai</w:t>
      </w:r>
      <w:proofErr w:type="spellEnd"/>
      <w:r>
        <w:rPr>
          <w:rFonts w:ascii="Trebuchet MS" w:hAnsi="Trebuchet MS"/>
          <w:b/>
          <w:color w:val="0070C0"/>
          <w:sz w:val="18"/>
          <w:szCs w:val="20"/>
        </w:rPr>
        <w:t xml:space="preserve"> : </w:t>
      </w:r>
      <w:hyperlink r:id="rId8" w:history="1">
        <w:r w:rsidRPr="00295AAC">
          <w:rPr>
            <w:rStyle w:val="Lienhypertexte"/>
            <w:rFonts w:ascii="Trebuchet MS" w:hAnsi="Trebuchet MS"/>
            <w:b/>
            <w:sz w:val="18"/>
            <w:szCs w:val="20"/>
          </w:rPr>
          <w:t>jemmylafourmi@gmail.com</w:t>
        </w:r>
      </w:hyperlink>
      <w:r>
        <w:rPr>
          <w:rFonts w:ascii="Trebuchet MS" w:hAnsi="Trebuchet MS"/>
          <w:b/>
          <w:color w:val="0070C0"/>
          <w:sz w:val="18"/>
          <w:szCs w:val="20"/>
        </w:rPr>
        <w:t xml:space="preserve"> </w:t>
      </w:r>
    </w:p>
    <w:p w:rsidR="006F7DCF" w:rsidRPr="00CA3E65" w:rsidRDefault="006F7DCF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i/>
          <w:color w:val="0070C0"/>
          <w:sz w:val="18"/>
        </w:rPr>
      </w:pPr>
      <w:r w:rsidRPr="00CA3E65">
        <w:rPr>
          <w:b/>
          <w:i/>
          <w:color w:val="0070C0"/>
          <w:sz w:val="18"/>
        </w:rPr>
        <w:t xml:space="preserve">Une main intelligente au service de développement de l’entreprise </w:t>
      </w:r>
      <w:r w:rsidR="00004C77" w:rsidRPr="00CA3E65">
        <w:rPr>
          <w:b/>
          <w:i/>
          <w:color w:val="0070C0"/>
          <w:sz w:val="18"/>
        </w:rPr>
        <w:tab/>
      </w:r>
      <w:r w:rsidRPr="00CA3E65">
        <w:rPr>
          <w:b/>
          <w:i/>
          <w:color w:val="0070C0"/>
          <w:sz w:val="18"/>
        </w:rPr>
        <w:t>au Congo.</w:t>
      </w:r>
    </w:p>
    <w:p w:rsidR="006F7DCF" w:rsidRPr="00CA3E65" w:rsidRDefault="00041C54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center"/>
        <w:rPr>
          <w:b/>
          <w:color w:val="0070C0"/>
          <w:sz w:val="24"/>
          <w:szCs w:val="28"/>
        </w:rPr>
      </w:pPr>
      <w:r>
        <w:rPr>
          <w:b/>
          <w:color w:val="0070C0"/>
          <w:sz w:val="24"/>
          <w:szCs w:val="28"/>
        </w:rPr>
        <w:t>Prestataire Senior agréé</w:t>
      </w:r>
      <w:r w:rsidR="006F7DCF" w:rsidRPr="00CA3E65">
        <w:rPr>
          <w:b/>
          <w:color w:val="0070C0"/>
          <w:sz w:val="24"/>
          <w:szCs w:val="28"/>
        </w:rPr>
        <w:t xml:space="preserve"> par la Banque Mondiale</w:t>
      </w:r>
      <w:bookmarkStart w:id="0" w:name="_GoBack"/>
      <w:bookmarkEnd w:id="0"/>
    </w:p>
    <w:p w:rsidR="00F20B59" w:rsidRPr="00CA3E65" w:rsidRDefault="00437753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color w:val="0070C0"/>
          <w:sz w:val="20"/>
        </w:rPr>
      </w:pPr>
      <w:r w:rsidRPr="00CA3E65">
        <w:rPr>
          <w:noProof/>
          <w:sz w:val="20"/>
          <w:lang w:val="fr-FR" w:eastAsia="fr-FR"/>
        </w:rPr>
        <w:drawing>
          <wp:inline distT="0" distB="0" distL="0" distR="0" wp14:anchorId="64B8340E" wp14:editId="09B1E8FC">
            <wp:extent cx="1766377" cy="1766377"/>
            <wp:effectExtent l="0" t="0" r="5715" b="5715"/>
            <wp:docPr id="1" name="Image 1" descr="https://congosupportpme.com/wp-content/uploads/2023/03/Devenez-Entrepren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gosupportpme.com/wp-content/uploads/2023/03/Devenez-Entreprene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31" cy="181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CF" w:rsidRPr="00CA3E65" w:rsidRDefault="006F7DCF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color w:val="0070C0"/>
          <w:sz w:val="20"/>
        </w:rPr>
      </w:pPr>
      <w:r w:rsidRPr="00CA3E65">
        <w:rPr>
          <w:b/>
          <w:color w:val="0070C0"/>
          <w:sz w:val="20"/>
        </w:rPr>
        <w:t>Adresse physique</w:t>
      </w:r>
    </w:p>
    <w:p w:rsidR="006F7DCF" w:rsidRPr="00CA3E65" w:rsidRDefault="006F7DCF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center"/>
        <w:rPr>
          <w:color w:val="0070C0"/>
          <w:sz w:val="20"/>
        </w:rPr>
      </w:pPr>
      <w:r w:rsidRPr="00CA3E65">
        <w:rPr>
          <w:color w:val="0070C0"/>
          <w:sz w:val="20"/>
        </w:rPr>
        <w:t xml:space="preserve">Enceinte de l’Hôpital provincial de référence </w:t>
      </w:r>
      <w:r w:rsidR="00A938C3" w:rsidRPr="00CA3E65">
        <w:rPr>
          <w:color w:val="0070C0"/>
          <w:sz w:val="20"/>
        </w:rPr>
        <w:t xml:space="preserve">de </w:t>
      </w:r>
      <w:proofErr w:type="spellStart"/>
      <w:r w:rsidR="00A938C3" w:rsidRPr="00CA3E65">
        <w:rPr>
          <w:color w:val="0070C0"/>
          <w:sz w:val="20"/>
        </w:rPr>
        <w:t>Kinkanda</w:t>
      </w:r>
      <w:proofErr w:type="spellEnd"/>
      <w:r w:rsidR="00A938C3" w:rsidRPr="00CA3E65">
        <w:rPr>
          <w:color w:val="0070C0"/>
          <w:sz w:val="20"/>
        </w:rPr>
        <w:t xml:space="preserve"> dans le Bâtiment PNMLS Kongo Central Local N°4</w:t>
      </w:r>
    </w:p>
    <w:p w:rsidR="00B57717" w:rsidRPr="00947838" w:rsidRDefault="00B57717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"/>
        </w:rPr>
      </w:pPr>
    </w:p>
    <w:p w:rsidR="00A938C3" w:rsidRPr="00CA3E65" w:rsidRDefault="00A938C3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color w:val="0070C0"/>
          <w:sz w:val="20"/>
          <w:lang w:val="fr-FR"/>
        </w:rPr>
      </w:pPr>
      <w:r w:rsidRPr="00CA3E65">
        <w:rPr>
          <w:color w:val="0070C0"/>
          <w:sz w:val="20"/>
          <w:lang w:val="fr-FR"/>
        </w:rPr>
        <w:t>Tél. +243 810211691</w:t>
      </w:r>
      <w:r w:rsidR="00437753" w:rsidRPr="00CA3E65">
        <w:rPr>
          <w:color w:val="0070C0"/>
          <w:sz w:val="20"/>
          <w:lang w:val="fr-FR"/>
        </w:rPr>
        <w:t xml:space="preserve"> et 0841096002</w:t>
      </w:r>
    </w:p>
    <w:p w:rsidR="00F20B59" w:rsidRPr="00CA3E65" w:rsidRDefault="00A938C3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color w:val="0070C0"/>
          <w:sz w:val="20"/>
          <w:lang w:val="fr-FR"/>
        </w:rPr>
      </w:pPr>
      <w:r w:rsidRPr="00CA3E65">
        <w:rPr>
          <w:color w:val="0070C0"/>
          <w:sz w:val="20"/>
          <w:lang w:val="fr-FR"/>
        </w:rPr>
        <w:t>WhatsApp : +243 810211691</w:t>
      </w:r>
    </w:p>
    <w:p w:rsidR="00546584" w:rsidRPr="00CA3E65" w:rsidRDefault="00F20B59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Style w:val="Lienhypertexte"/>
          <w:color w:val="0070C0"/>
          <w:sz w:val="20"/>
        </w:rPr>
      </w:pPr>
      <w:r w:rsidRPr="00CA3E65">
        <w:rPr>
          <w:color w:val="0070C0"/>
          <w:sz w:val="20"/>
          <w:lang w:val="fr-FR"/>
        </w:rPr>
        <w:t xml:space="preserve">E-mail : </w:t>
      </w:r>
      <w:hyperlink r:id="rId10" w:history="1">
        <w:r w:rsidRPr="00CA3E65">
          <w:rPr>
            <w:rStyle w:val="Lienhypertexte"/>
            <w:color w:val="0070C0"/>
            <w:sz w:val="20"/>
            <w:lang w:val="fr-FR"/>
          </w:rPr>
          <w:t>jmnsakala@gmail.com</w:t>
        </w:r>
      </w:hyperlink>
      <w:r w:rsidR="00546584" w:rsidRPr="00CA3E65">
        <w:rPr>
          <w:rStyle w:val="Lienhypertexte"/>
          <w:color w:val="0070C0"/>
          <w:sz w:val="20"/>
        </w:rPr>
        <w:t xml:space="preserve"> </w:t>
      </w:r>
    </w:p>
    <w:p w:rsidR="004220BC" w:rsidRDefault="00546584" w:rsidP="00E93FA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Style w:val="Lienhypertexte"/>
          <w:color w:val="0070C0"/>
          <w:sz w:val="20"/>
          <w:u w:val="none"/>
        </w:rPr>
      </w:pPr>
      <w:r w:rsidRPr="00CA3E65">
        <w:rPr>
          <w:rStyle w:val="Lienhypertexte"/>
          <w:color w:val="0070C0"/>
          <w:sz w:val="20"/>
          <w:u w:val="none"/>
        </w:rPr>
        <w:t xml:space="preserve">Page Web : www. Congosupportpme.cd </w:t>
      </w:r>
    </w:p>
    <w:p w:rsidR="00E93FAC" w:rsidRPr="00E93FAC" w:rsidRDefault="00E93FAC" w:rsidP="00E93FA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color w:val="0070C0"/>
          <w:sz w:val="20"/>
        </w:rPr>
      </w:pPr>
    </w:p>
    <w:p w:rsidR="00004C77" w:rsidRPr="00CA3E65" w:rsidRDefault="00A938C3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  <w:lang w:val="fr-FR"/>
        </w:rPr>
        <w:t xml:space="preserve"> </w:t>
      </w:r>
      <w:r w:rsidRPr="00CA3E65">
        <w:rPr>
          <w:b/>
          <w:color w:val="0070C0"/>
          <w:sz w:val="24"/>
          <w:szCs w:val="28"/>
        </w:rPr>
        <w:t xml:space="preserve">Ets </w:t>
      </w:r>
      <w:r w:rsidR="00004C77" w:rsidRPr="00CA3E65">
        <w:rPr>
          <w:b/>
          <w:color w:val="0070C0"/>
          <w:sz w:val="24"/>
          <w:szCs w:val="28"/>
        </w:rPr>
        <w:t>JEMMY LA FOURMI</w:t>
      </w:r>
      <w:r w:rsidR="00004C77" w:rsidRPr="00CA3E65">
        <w:rPr>
          <w:color w:val="0070C0"/>
          <w:sz w:val="24"/>
          <w:szCs w:val="28"/>
        </w:rPr>
        <w:tab/>
        <w:t xml:space="preserve">Une main intelligente au service de micros, Petites et </w:t>
      </w:r>
      <w:r w:rsidR="00004C77" w:rsidRPr="00CA3E65">
        <w:rPr>
          <w:color w:val="0070C0"/>
          <w:sz w:val="24"/>
          <w:szCs w:val="28"/>
        </w:rPr>
        <w:lastRenderedPageBreak/>
        <w:t xml:space="preserve">moyennes entreprises </w:t>
      </w:r>
      <w:r w:rsidR="00F35998" w:rsidRPr="00CA3E65">
        <w:rPr>
          <w:color w:val="0070C0"/>
          <w:sz w:val="24"/>
          <w:szCs w:val="28"/>
        </w:rPr>
        <w:t>(</w:t>
      </w:r>
      <w:r w:rsidR="00004C77" w:rsidRPr="00CA3E65">
        <w:rPr>
          <w:color w:val="0070C0"/>
          <w:sz w:val="24"/>
          <w:szCs w:val="28"/>
        </w:rPr>
        <w:t>MPME</w:t>
      </w:r>
      <w:r w:rsidR="00F35998" w:rsidRPr="00CA3E65">
        <w:rPr>
          <w:color w:val="0070C0"/>
          <w:sz w:val="24"/>
          <w:szCs w:val="28"/>
        </w:rPr>
        <w:t>)</w:t>
      </w:r>
      <w:r w:rsidR="00004C77" w:rsidRPr="00CA3E65">
        <w:rPr>
          <w:color w:val="0070C0"/>
          <w:sz w:val="24"/>
          <w:szCs w:val="28"/>
        </w:rPr>
        <w:t xml:space="preserve"> en République Démocratique du Congo RDC. </w:t>
      </w:r>
    </w:p>
    <w:p w:rsidR="00004C77" w:rsidRPr="00CA3E65" w:rsidRDefault="00004C77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b/>
          <w:i/>
          <w:color w:val="0070C0"/>
          <w:sz w:val="24"/>
          <w:szCs w:val="28"/>
        </w:rPr>
        <w:t>JEMMY LA FORMI</w:t>
      </w:r>
      <w:r w:rsidRPr="00CA3E65">
        <w:rPr>
          <w:color w:val="0070C0"/>
          <w:sz w:val="24"/>
          <w:szCs w:val="28"/>
        </w:rPr>
        <w:t xml:space="preserve"> possède un personnel qualifié formé à l’</w:t>
      </w:r>
      <w:r w:rsidR="00F20B59" w:rsidRPr="00CA3E65">
        <w:rPr>
          <w:color w:val="0070C0"/>
          <w:sz w:val="24"/>
          <w:szCs w:val="28"/>
        </w:rPr>
        <w:t>étranger</w:t>
      </w:r>
      <w:r w:rsidRPr="00CA3E65">
        <w:rPr>
          <w:color w:val="0070C0"/>
          <w:sz w:val="24"/>
          <w:szCs w:val="28"/>
        </w:rPr>
        <w:t xml:space="preserve"> et au pays</w:t>
      </w:r>
      <w:r w:rsidR="00155C6F" w:rsidRPr="00CA3E65">
        <w:rPr>
          <w:color w:val="0070C0"/>
          <w:sz w:val="24"/>
          <w:szCs w:val="28"/>
        </w:rPr>
        <w:t>.</w:t>
      </w:r>
    </w:p>
    <w:p w:rsidR="00B07BAB" w:rsidRPr="00CA3E65" w:rsidRDefault="00004C77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 xml:space="preserve">Spécialisée dans la formation </w:t>
      </w:r>
      <w:r w:rsidR="00155C6F" w:rsidRPr="00CA3E65">
        <w:rPr>
          <w:color w:val="0070C0"/>
          <w:sz w:val="24"/>
          <w:szCs w:val="28"/>
        </w:rPr>
        <w:t>des entrepreneurs,</w:t>
      </w:r>
      <w:r w:rsidR="00957E15" w:rsidRPr="00CA3E65">
        <w:rPr>
          <w:color w:val="0070C0"/>
          <w:sz w:val="24"/>
          <w:szCs w:val="28"/>
        </w:rPr>
        <w:t xml:space="preserve"> </w:t>
      </w:r>
      <w:r w:rsidR="00155C6F" w:rsidRPr="00CA3E65">
        <w:rPr>
          <w:color w:val="0070C0"/>
          <w:sz w:val="24"/>
          <w:szCs w:val="28"/>
        </w:rPr>
        <w:t>grâce à une solide formation offerte par la Banque mondiale</w:t>
      </w:r>
      <w:r w:rsidR="00DC5185">
        <w:rPr>
          <w:color w:val="0070C0"/>
          <w:sz w:val="24"/>
          <w:szCs w:val="28"/>
        </w:rPr>
        <w:t xml:space="preserve">, à travers le cabinet </w:t>
      </w:r>
      <w:proofErr w:type="spellStart"/>
      <w:r w:rsidR="00DC5185">
        <w:rPr>
          <w:color w:val="0070C0"/>
          <w:sz w:val="24"/>
          <w:szCs w:val="28"/>
        </w:rPr>
        <w:t>M</w:t>
      </w:r>
      <w:r w:rsidR="00155C6F" w:rsidRPr="00CA3E65">
        <w:rPr>
          <w:color w:val="0070C0"/>
          <w:sz w:val="24"/>
          <w:szCs w:val="28"/>
        </w:rPr>
        <w:t>oov</w:t>
      </w:r>
      <w:proofErr w:type="spellEnd"/>
      <w:r w:rsidR="00155C6F" w:rsidRPr="00CA3E65">
        <w:rPr>
          <w:color w:val="0070C0"/>
          <w:sz w:val="24"/>
          <w:szCs w:val="28"/>
        </w:rPr>
        <w:t xml:space="preserve"> de l’université de </w:t>
      </w:r>
      <w:proofErr w:type="spellStart"/>
      <w:r w:rsidR="00155C6F" w:rsidRPr="00CA3E65">
        <w:rPr>
          <w:color w:val="0070C0"/>
          <w:sz w:val="24"/>
          <w:szCs w:val="28"/>
        </w:rPr>
        <w:t>Leufana</w:t>
      </w:r>
      <w:proofErr w:type="spellEnd"/>
      <w:r w:rsidR="00155C6F" w:rsidRPr="00CA3E65">
        <w:rPr>
          <w:color w:val="0070C0"/>
          <w:sz w:val="24"/>
          <w:szCs w:val="28"/>
        </w:rPr>
        <w:t xml:space="preserve"> de l’</w:t>
      </w:r>
      <w:r w:rsidR="00B07BAB" w:rsidRPr="00CA3E65">
        <w:rPr>
          <w:color w:val="0070C0"/>
          <w:sz w:val="24"/>
          <w:szCs w:val="28"/>
        </w:rPr>
        <w:t xml:space="preserve">Allemagne, des Etats unis de l’université de Maryland et de l’université Californie,  </w:t>
      </w:r>
      <w:r w:rsidR="00155C6F" w:rsidRPr="00CA3E65">
        <w:rPr>
          <w:color w:val="0070C0"/>
          <w:sz w:val="24"/>
          <w:szCs w:val="28"/>
        </w:rPr>
        <w:t xml:space="preserve"> </w:t>
      </w:r>
      <w:r w:rsidR="00B07BAB" w:rsidRPr="00CA3E65">
        <w:rPr>
          <w:color w:val="0070C0"/>
          <w:sz w:val="24"/>
          <w:szCs w:val="28"/>
        </w:rPr>
        <w:t xml:space="preserve">et plusieurs autres partenaires. </w:t>
      </w:r>
    </w:p>
    <w:p w:rsidR="00004C77" w:rsidRPr="00CA3E65" w:rsidRDefault="00B07BAB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 xml:space="preserve">Avec une expérience de la formation dans le domaine de l’entrepreneuriat de 13 ans, </w:t>
      </w:r>
      <w:r w:rsidR="00155C6F" w:rsidRPr="00CA3E65">
        <w:rPr>
          <w:color w:val="0070C0"/>
          <w:sz w:val="24"/>
          <w:szCs w:val="28"/>
        </w:rPr>
        <w:t xml:space="preserve"> </w:t>
      </w:r>
      <w:r w:rsidR="00957E15" w:rsidRPr="00CA3E65">
        <w:rPr>
          <w:color w:val="0070C0"/>
          <w:sz w:val="24"/>
          <w:szCs w:val="28"/>
        </w:rPr>
        <w:t>n</w:t>
      </w:r>
      <w:r w:rsidR="005F3B9A" w:rsidRPr="00CA3E65">
        <w:rPr>
          <w:color w:val="0070C0"/>
          <w:sz w:val="24"/>
          <w:szCs w:val="28"/>
        </w:rPr>
        <w:t>ous offrons une gamme variée d</w:t>
      </w:r>
      <w:r w:rsidR="00155C6F" w:rsidRPr="00CA3E65">
        <w:rPr>
          <w:color w:val="0070C0"/>
          <w:sz w:val="24"/>
          <w:szCs w:val="28"/>
        </w:rPr>
        <w:t>es services de développement de</w:t>
      </w:r>
      <w:r w:rsidR="005F3B9A" w:rsidRPr="00CA3E65">
        <w:rPr>
          <w:color w:val="0070C0"/>
          <w:sz w:val="24"/>
          <w:szCs w:val="28"/>
        </w:rPr>
        <w:t xml:space="preserve"> </w:t>
      </w:r>
      <w:r w:rsidR="00155C6F" w:rsidRPr="00CA3E65">
        <w:rPr>
          <w:color w:val="0070C0"/>
          <w:sz w:val="24"/>
          <w:szCs w:val="28"/>
        </w:rPr>
        <w:t>l’entreprise</w:t>
      </w:r>
      <w:r w:rsidR="005F3B9A" w:rsidRPr="00CA3E65">
        <w:rPr>
          <w:color w:val="0070C0"/>
          <w:sz w:val="24"/>
          <w:szCs w:val="28"/>
        </w:rPr>
        <w:t>. N</w:t>
      </w:r>
      <w:r w:rsidR="00004C77" w:rsidRPr="00CA3E65">
        <w:rPr>
          <w:color w:val="0070C0"/>
          <w:sz w:val="24"/>
          <w:szCs w:val="28"/>
        </w:rPr>
        <w:t xml:space="preserve">ous aidons les </w:t>
      </w:r>
      <w:r w:rsidR="00957E15" w:rsidRPr="00CA3E65">
        <w:rPr>
          <w:color w:val="0070C0"/>
          <w:sz w:val="24"/>
          <w:szCs w:val="28"/>
        </w:rPr>
        <w:t>entreprises à devenir compétitives</w:t>
      </w:r>
      <w:r w:rsidR="00004C77" w:rsidRPr="00CA3E65">
        <w:rPr>
          <w:color w:val="0070C0"/>
          <w:sz w:val="24"/>
          <w:szCs w:val="28"/>
        </w:rPr>
        <w:t xml:space="preserve"> à travers</w:t>
      </w:r>
      <w:r w:rsidR="00957E15" w:rsidRPr="00CA3E65">
        <w:rPr>
          <w:color w:val="0070C0"/>
          <w:sz w:val="24"/>
          <w:szCs w:val="28"/>
        </w:rPr>
        <w:t xml:space="preserve"> la formation</w:t>
      </w:r>
      <w:r w:rsidR="00004C77" w:rsidRPr="00CA3E65">
        <w:rPr>
          <w:color w:val="0070C0"/>
          <w:sz w:val="24"/>
          <w:szCs w:val="28"/>
        </w:rPr>
        <w:t xml:space="preserve"> </w:t>
      </w:r>
      <w:r w:rsidR="00957E15" w:rsidRPr="00CA3E65">
        <w:rPr>
          <w:color w:val="0070C0"/>
          <w:sz w:val="24"/>
          <w:szCs w:val="28"/>
        </w:rPr>
        <w:t>et l’</w:t>
      </w:r>
      <w:r w:rsidR="00A938C3" w:rsidRPr="00CA3E65">
        <w:rPr>
          <w:color w:val="0070C0"/>
          <w:sz w:val="24"/>
          <w:szCs w:val="28"/>
        </w:rPr>
        <w:t>accompagnement sur mesure</w:t>
      </w:r>
      <w:r w:rsidR="00004C77" w:rsidRPr="00CA3E65">
        <w:rPr>
          <w:color w:val="0070C0"/>
          <w:sz w:val="24"/>
          <w:szCs w:val="28"/>
        </w:rPr>
        <w:t xml:space="preserve">.  </w:t>
      </w:r>
    </w:p>
    <w:p w:rsidR="005F3B9A" w:rsidRPr="00CA3E65" w:rsidRDefault="005F3B9A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i/>
          <w:color w:val="0070C0"/>
          <w:sz w:val="24"/>
          <w:szCs w:val="28"/>
        </w:rPr>
      </w:pPr>
      <w:r w:rsidRPr="00CA3E65">
        <w:rPr>
          <w:b/>
          <w:i/>
          <w:color w:val="0070C0"/>
          <w:sz w:val="24"/>
          <w:szCs w:val="28"/>
        </w:rPr>
        <w:t>NOS SERVICES</w:t>
      </w:r>
    </w:p>
    <w:p w:rsidR="005F3B9A" w:rsidRPr="00CA3E65" w:rsidRDefault="005F3B9A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A travers notre branche devenez entrepreneur</w:t>
      </w:r>
      <w:r w:rsidR="00437753" w:rsidRPr="00CA3E65">
        <w:rPr>
          <w:color w:val="0070C0"/>
          <w:sz w:val="24"/>
          <w:szCs w:val="28"/>
        </w:rPr>
        <w:t xml:space="preserve">, nous assurons la formation </w:t>
      </w:r>
      <w:r w:rsidR="00B07BAB" w:rsidRPr="00CA3E65">
        <w:rPr>
          <w:color w:val="0070C0"/>
          <w:sz w:val="24"/>
          <w:szCs w:val="28"/>
        </w:rPr>
        <w:t xml:space="preserve">et conseil dans les domaines suivants : </w:t>
      </w:r>
    </w:p>
    <w:p w:rsidR="00B07BAB" w:rsidRPr="00CA3E65" w:rsidRDefault="00B07BAB" w:rsidP="0052101E">
      <w:pPr>
        <w:pStyle w:val="Paragraphedeliste"/>
        <w:numPr>
          <w:ilvl w:val="0"/>
          <w:numId w:val="7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i/>
          <w:color w:val="0070C0"/>
          <w:szCs w:val="28"/>
        </w:rPr>
      </w:pPr>
      <w:r w:rsidRPr="00CA3E65">
        <w:rPr>
          <w:b/>
          <w:i/>
          <w:color w:val="0070C0"/>
          <w:szCs w:val="28"/>
        </w:rPr>
        <w:t>Gestion de la production (</w:t>
      </w:r>
      <w:proofErr w:type="spellStart"/>
      <w:r w:rsidRPr="00E93FAC">
        <w:rPr>
          <w:b/>
          <w:i/>
          <w:color w:val="0070C0"/>
          <w:szCs w:val="28"/>
          <w:lang w:val="fr-FR"/>
        </w:rPr>
        <w:t>product</w:t>
      </w:r>
      <w:proofErr w:type="spellEnd"/>
      <w:r w:rsidRPr="00CA3E65">
        <w:rPr>
          <w:b/>
          <w:i/>
          <w:color w:val="0070C0"/>
          <w:szCs w:val="28"/>
        </w:rPr>
        <w:t xml:space="preserve"> management)</w:t>
      </w:r>
    </w:p>
    <w:p w:rsidR="00B07BAB" w:rsidRPr="00CA3E65" w:rsidRDefault="00B07BAB" w:rsidP="0052101E">
      <w:pPr>
        <w:pStyle w:val="Paragraphedeliste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Conseil et accompagnement des MPME</w:t>
      </w:r>
      <w:r w:rsidR="00CA3E65" w:rsidRPr="00CA3E65">
        <w:rPr>
          <w:color w:val="0070C0"/>
          <w:szCs w:val="28"/>
        </w:rPr>
        <w:t> ;</w:t>
      </w:r>
    </w:p>
    <w:p w:rsidR="00B07BAB" w:rsidRPr="00CA3E65" w:rsidRDefault="00B07BAB" w:rsidP="0052101E">
      <w:pPr>
        <w:pStyle w:val="Paragraphedeliste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lastRenderedPageBreak/>
        <w:t>Montage et installation des équipements de production</w:t>
      </w:r>
      <w:r w:rsidR="00CA3E65" w:rsidRPr="00CA3E65">
        <w:rPr>
          <w:color w:val="0070C0"/>
          <w:szCs w:val="28"/>
        </w:rPr>
        <w:t> ;</w:t>
      </w:r>
    </w:p>
    <w:p w:rsidR="00B07BAB" w:rsidRPr="00CA3E65" w:rsidRDefault="00B07BAB" w:rsidP="00143686">
      <w:pPr>
        <w:pStyle w:val="Paragraphedeliste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 xml:space="preserve">Conseil </w:t>
      </w:r>
      <w:r w:rsidR="00CA3E65" w:rsidRPr="00CA3E65">
        <w:rPr>
          <w:color w:val="0070C0"/>
          <w:szCs w:val="28"/>
        </w:rPr>
        <w:t>sur le choix des </w:t>
      </w:r>
      <w:r w:rsidRPr="00CA3E65">
        <w:rPr>
          <w:color w:val="0070C0"/>
          <w:szCs w:val="28"/>
        </w:rPr>
        <w:t>équipements de production</w:t>
      </w:r>
      <w:r w:rsidR="00CA3E65" w:rsidRPr="00CA3E65">
        <w:rPr>
          <w:color w:val="0070C0"/>
          <w:szCs w:val="28"/>
        </w:rPr>
        <w:t> ;</w:t>
      </w:r>
    </w:p>
    <w:p w:rsidR="00B07BAB" w:rsidRPr="00CA3E65" w:rsidRDefault="00FE3680" w:rsidP="00143686">
      <w:pPr>
        <w:pStyle w:val="Paragraphedeliste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Plan d’aménagement de l’usine et choix du site d’implantation</w:t>
      </w:r>
      <w:r w:rsidR="00CA3E65" w:rsidRPr="00CA3E65">
        <w:rPr>
          <w:color w:val="0070C0"/>
          <w:szCs w:val="28"/>
        </w:rPr>
        <w:t> ;</w:t>
      </w:r>
      <w:r w:rsidRPr="00CA3E65">
        <w:rPr>
          <w:color w:val="0070C0"/>
          <w:szCs w:val="28"/>
        </w:rPr>
        <w:t xml:space="preserve"> </w:t>
      </w:r>
    </w:p>
    <w:p w:rsidR="00FE3680" w:rsidRPr="00CA3E65" w:rsidRDefault="00FE3680" w:rsidP="00143686">
      <w:pPr>
        <w:pStyle w:val="Paragraphedeliste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Gestion des approvisionnements et des stocks</w:t>
      </w:r>
      <w:r w:rsidR="00CA3E65" w:rsidRPr="00CA3E65">
        <w:rPr>
          <w:color w:val="0070C0"/>
          <w:szCs w:val="28"/>
        </w:rPr>
        <w:t> ;</w:t>
      </w:r>
    </w:p>
    <w:p w:rsidR="00FE3680" w:rsidRPr="00CA3E65" w:rsidRDefault="00FE3680" w:rsidP="00143686">
      <w:pPr>
        <w:pStyle w:val="Paragraphedeliste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Planification et optimisation de la production</w:t>
      </w:r>
      <w:r w:rsidR="00CA3E65" w:rsidRPr="00CA3E65">
        <w:rPr>
          <w:color w:val="0070C0"/>
          <w:szCs w:val="28"/>
        </w:rPr>
        <w:t> ;</w:t>
      </w:r>
    </w:p>
    <w:p w:rsidR="00FE3680" w:rsidRPr="00CA3E65" w:rsidRDefault="00FE3680" w:rsidP="00143686">
      <w:pPr>
        <w:pStyle w:val="Paragraphedeliste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Formation sur l’utilisation des équipements de production</w:t>
      </w:r>
      <w:r w:rsidR="00CA3E65" w:rsidRPr="00CA3E65">
        <w:rPr>
          <w:color w:val="0070C0"/>
          <w:szCs w:val="28"/>
        </w:rPr>
        <w:t> ;</w:t>
      </w:r>
    </w:p>
    <w:p w:rsidR="00FE3680" w:rsidRPr="00CA3E65" w:rsidRDefault="00FE3680" w:rsidP="00143686">
      <w:pPr>
        <w:pStyle w:val="Paragraphedeliste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Formation sur les normes et la qualité de produit</w:t>
      </w:r>
      <w:r w:rsidR="00CA3E65" w:rsidRPr="00CA3E65">
        <w:rPr>
          <w:color w:val="0070C0"/>
          <w:szCs w:val="28"/>
        </w:rPr>
        <w:t> ;</w:t>
      </w:r>
    </w:p>
    <w:p w:rsidR="00FE3680" w:rsidRPr="00CA3E65" w:rsidRDefault="00FE3680" w:rsidP="00143686">
      <w:pPr>
        <w:pStyle w:val="Paragraphedeliste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Formation sur l’hygiène et la sécurité au travail</w:t>
      </w:r>
      <w:r w:rsidR="00CA3E65" w:rsidRPr="00CA3E65">
        <w:rPr>
          <w:color w:val="0070C0"/>
          <w:szCs w:val="28"/>
        </w:rPr>
        <w:t> ;</w:t>
      </w:r>
    </w:p>
    <w:p w:rsidR="00FE3680" w:rsidRPr="00CA3E65" w:rsidRDefault="00FE3680" w:rsidP="00143686">
      <w:pPr>
        <w:pStyle w:val="Paragraphedeliste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Formation du personnel sur l’éthique et la déontologie</w:t>
      </w:r>
    </w:p>
    <w:p w:rsidR="00FE3680" w:rsidRPr="00CA3E65" w:rsidRDefault="00FC1009" w:rsidP="00143686">
      <w:pPr>
        <w:pStyle w:val="Paragraphedeliste"/>
        <w:numPr>
          <w:ilvl w:val="0"/>
          <w:numId w:val="7"/>
        </w:numPr>
        <w:rPr>
          <w:color w:val="0070C0"/>
          <w:szCs w:val="28"/>
        </w:rPr>
      </w:pPr>
      <w:r w:rsidRPr="00CA3E65">
        <w:rPr>
          <w:b/>
          <w:i/>
          <w:color w:val="0070C0"/>
          <w:szCs w:val="28"/>
        </w:rPr>
        <w:t>Management</w:t>
      </w:r>
      <w:r w:rsidRPr="00CA3E65">
        <w:rPr>
          <w:color w:val="0070C0"/>
          <w:szCs w:val="28"/>
        </w:rPr>
        <w:t xml:space="preserve"> </w:t>
      </w:r>
    </w:p>
    <w:p w:rsidR="00FC1009" w:rsidRPr="00CA3E65" w:rsidRDefault="00FC1009" w:rsidP="0052101E">
      <w:pPr>
        <w:pStyle w:val="Paragraphedeliste"/>
        <w:numPr>
          <w:ilvl w:val="0"/>
          <w:numId w:val="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Comptabilité générale et analytique</w:t>
      </w:r>
      <w:r w:rsidR="00CA3E65" w:rsidRPr="00CA3E65">
        <w:rPr>
          <w:color w:val="0070C0"/>
          <w:szCs w:val="28"/>
        </w:rPr>
        <w:t> ;</w:t>
      </w:r>
    </w:p>
    <w:p w:rsidR="00FC1009" w:rsidRPr="00CA3E65" w:rsidRDefault="00FC1009" w:rsidP="0052101E">
      <w:pPr>
        <w:pStyle w:val="Paragraphedeliste"/>
        <w:numPr>
          <w:ilvl w:val="0"/>
          <w:numId w:val="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Marketing</w:t>
      </w:r>
      <w:r w:rsidR="00CA3E65" w:rsidRPr="00CA3E65">
        <w:rPr>
          <w:color w:val="0070C0"/>
          <w:szCs w:val="28"/>
        </w:rPr>
        <w:t> ;</w:t>
      </w:r>
    </w:p>
    <w:p w:rsidR="00FC1009" w:rsidRPr="00CA3E65" w:rsidRDefault="00FC1009" w:rsidP="0052101E">
      <w:pPr>
        <w:pStyle w:val="Paragraphedeliste"/>
        <w:numPr>
          <w:ilvl w:val="0"/>
          <w:numId w:val="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Fiscalité</w:t>
      </w:r>
      <w:r w:rsidR="00CA3E65" w:rsidRPr="00CA3E65">
        <w:rPr>
          <w:color w:val="0070C0"/>
          <w:szCs w:val="28"/>
        </w:rPr>
        <w:t> ;</w:t>
      </w:r>
    </w:p>
    <w:p w:rsidR="00FC1009" w:rsidRPr="00CA3E65" w:rsidRDefault="00FC1009" w:rsidP="0052101E">
      <w:pPr>
        <w:pStyle w:val="Paragraphedeliste"/>
        <w:numPr>
          <w:ilvl w:val="0"/>
          <w:numId w:val="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formation sur l’Initiative personnelle</w:t>
      </w:r>
      <w:r w:rsidR="00CA3E65" w:rsidRPr="00CA3E65">
        <w:rPr>
          <w:color w:val="0070C0"/>
          <w:szCs w:val="28"/>
        </w:rPr>
        <w:t> ;</w:t>
      </w:r>
      <w:r w:rsidRPr="00CA3E65">
        <w:rPr>
          <w:color w:val="0070C0"/>
          <w:szCs w:val="28"/>
        </w:rPr>
        <w:t xml:space="preserve"> </w:t>
      </w:r>
    </w:p>
    <w:p w:rsidR="00FC1009" w:rsidRPr="00CA3E65" w:rsidRDefault="00FC1009" w:rsidP="0052101E">
      <w:pPr>
        <w:pStyle w:val="Paragraphedeliste"/>
        <w:numPr>
          <w:ilvl w:val="0"/>
          <w:numId w:val="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 xml:space="preserve">Gestion des ressources humaines </w:t>
      </w:r>
    </w:p>
    <w:p w:rsidR="00FC1009" w:rsidRPr="00CA3E65" w:rsidRDefault="00FC1009" w:rsidP="0052101E">
      <w:pPr>
        <w:pStyle w:val="Paragraphedeliste"/>
        <w:numPr>
          <w:ilvl w:val="0"/>
          <w:numId w:val="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Gestion de la production</w:t>
      </w:r>
      <w:r w:rsidR="00CA3E65" w:rsidRPr="00CA3E65">
        <w:rPr>
          <w:color w:val="0070C0"/>
          <w:szCs w:val="28"/>
        </w:rPr>
        <w:t> ;</w:t>
      </w:r>
    </w:p>
    <w:p w:rsidR="00FC1009" w:rsidRPr="00CA3E65" w:rsidRDefault="00FC1009" w:rsidP="0052101E">
      <w:pPr>
        <w:pStyle w:val="Paragraphedeliste"/>
        <w:numPr>
          <w:ilvl w:val="0"/>
          <w:numId w:val="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Elaboration de plan d’affaires et business model</w:t>
      </w:r>
      <w:r w:rsidR="00CA3E65" w:rsidRPr="00CA3E65">
        <w:rPr>
          <w:color w:val="0070C0"/>
          <w:szCs w:val="28"/>
        </w:rPr>
        <w:t> ;</w:t>
      </w:r>
    </w:p>
    <w:p w:rsidR="00FC1009" w:rsidRPr="00CA3E65" w:rsidRDefault="00FC1009" w:rsidP="00143686">
      <w:pPr>
        <w:pStyle w:val="Paragraphedeliste"/>
        <w:rPr>
          <w:color w:val="0070C0"/>
          <w:szCs w:val="28"/>
        </w:rPr>
      </w:pPr>
    </w:p>
    <w:p w:rsidR="00FC1009" w:rsidRPr="00CA3E65" w:rsidRDefault="00FC1009" w:rsidP="00143686">
      <w:pPr>
        <w:pStyle w:val="Paragraphedeliste"/>
        <w:numPr>
          <w:ilvl w:val="0"/>
          <w:numId w:val="7"/>
        </w:numPr>
        <w:rPr>
          <w:b/>
          <w:color w:val="0070C0"/>
          <w:szCs w:val="28"/>
        </w:rPr>
      </w:pPr>
      <w:r w:rsidRPr="00CA3E65">
        <w:rPr>
          <w:b/>
          <w:color w:val="0070C0"/>
          <w:szCs w:val="28"/>
        </w:rPr>
        <w:t>Bâtiment et travaux publiques (BTP)</w:t>
      </w:r>
    </w:p>
    <w:p w:rsidR="00FC1009" w:rsidRPr="00CA3E65" w:rsidRDefault="00FC1009" w:rsidP="0052101E">
      <w:pPr>
        <w:pStyle w:val="Paragraphedeliste"/>
        <w:numPr>
          <w:ilvl w:val="0"/>
          <w:numId w:val="9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Construction générale</w:t>
      </w:r>
      <w:r w:rsidR="00CA3E65" w:rsidRPr="00CA3E65">
        <w:rPr>
          <w:color w:val="0070C0"/>
          <w:szCs w:val="28"/>
        </w:rPr>
        <w:t> ;</w:t>
      </w:r>
    </w:p>
    <w:p w:rsidR="00772781" w:rsidRPr="00CA3E65" w:rsidRDefault="00772781" w:rsidP="0052101E">
      <w:pPr>
        <w:pStyle w:val="Paragraphedeliste"/>
        <w:numPr>
          <w:ilvl w:val="0"/>
          <w:numId w:val="9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Réfection des bâtiments</w:t>
      </w:r>
      <w:r w:rsidR="00CA3E65" w:rsidRPr="00CA3E65">
        <w:rPr>
          <w:color w:val="0070C0"/>
          <w:szCs w:val="28"/>
        </w:rPr>
        <w:t> ;</w:t>
      </w:r>
    </w:p>
    <w:p w:rsidR="00772781" w:rsidRPr="00CA3E65" w:rsidRDefault="00772781" w:rsidP="0052101E">
      <w:pPr>
        <w:pStyle w:val="Paragraphedeliste"/>
        <w:numPr>
          <w:ilvl w:val="0"/>
          <w:numId w:val="9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Décoration intérieure</w:t>
      </w:r>
      <w:r w:rsidR="00CA3E65" w:rsidRPr="00CA3E65">
        <w:rPr>
          <w:color w:val="0070C0"/>
          <w:szCs w:val="28"/>
        </w:rPr>
        <w:t> ;</w:t>
      </w:r>
    </w:p>
    <w:p w:rsidR="00FC1009" w:rsidRPr="00CA3E65" w:rsidRDefault="00FC1009" w:rsidP="0052101E">
      <w:pPr>
        <w:pStyle w:val="Paragraphedeliste"/>
        <w:numPr>
          <w:ilvl w:val="0"/>
          <w:numId w:val="9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t>Electricité,</w:t>
      </w:r>
      <w:r w:rsidR="00CA3E65" w:rsidRPr="00CA3E65">
        <w:rPr>
          <w:color w:val="0070C0"/>
          <w:szCs w:val="28"/>
        </w:rPr>
        <w:t xml:space="preserve"> plomberie ;</w:t>
      </w:r>
      <w:r w:rsidRPr="00CA3E65">
        <w:rPr>
          <w:color w:val="0070C0"/>
          <w:szCs w:val="28"/>
        </w:rPr>
        <w:t xml:space="preserve"> </w:t>
      </w:r>
    </w:p>
    <w:p w:rsidR="00772781" w:rsidRPr="00CA3E65" w:rsidRDefault="00772781" w:rsidP="0052101E">
      <w:pPr>
        <w:pStyle w:val="Paragraphedeliste"/>
        <w:numPr>
          <w:ilvl w:val="0"/>
          <w:numId w:val="9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Cs w:val="28"/>
        </w:rPr>
      </w:pPr>
      <w:r w:rsidRPr="00CA3E65">
        <w:rPr>
          <w:color w:val="0070C0"/>
          <w:szCs w:val="28"/>
        </w:rPr>
        <w:lastRenderedPageBreak/>
        <w:t>Réparation des équipements électromécanique</w:t>
      </w:r>
      <w:r w:rsidR="00CA3E65" w:rsidRPr="00CA3E65">
        <w:rPr>
          <w:color w:val="0070C0"/>
          <w:szCs w:val="28"/>
        </w:rPr>
        <w:t> ;</w:t>
      </w:r>
      <w:r w:rsidRPr="00CA3E65">
        <w:rPr>
          <w:color w:val="0070C0"/>
          <w:szCs w:val="28"/>
        </w:rPr>
        <w:t xml:space="preserve"> </w:t>
      </w:r>
    </w:p>
    <w:p w:rsidR="00E44F84" w:rsidRPr="00CA3E65" w:rsidRDefault="00772781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L’objectif est de développer</w:t>
      </w:r>
      <w:r w:rsidR="005F3B9A" w:rsidRPr="00CA3E65">
        <w:rPr>
          <w:color w:val="0070C0"/>
          <w:sz w:val="24"/>
          <w:szCs w:val="28"/>
        </w:rPr>
        <w:t xml:space="preserve"> </w:t>
      </w:r>
      <w:r w:rsidRPr="00CA3E65">
        <w:rPr>
          <w:color w:val="0070C0"/>
          <w:sz w:val="24"/>
          <w:szCs w:val="28"/>
        </w:rPr>
        <w:t xml:space="preserve">les </w:t>
      </w:r>
      <w:r w:rsidR="00957E15" w:rsidRPr="00CA3E65">
        <w:rPr>
          <w:color w:val="0070C0"/>
          <w:sz w:val="24"/>
          <w:szCs w:val="28"/>
        </w:rPr>
        <w:t>compétences</w:t>
      </w:r>
      <w:r w:rsidRPr="00CA3E65">
        <w:rPr>
          <w:color w:val="0070C0"/>
          <w:sz w:val="24"/>
          <w:szCs w:val="28"/>
        </w:rPr>
        <w:t xml:space="preserve"> techniques et </w:t>
      </w:r>
      <w:r w:rsidR="00957E15" w:rsidRPr="00CA3E65">
        <w:rPr>
          <w:color w:val="0070C0"/>
          <w:sz w:val="24"/>
          <w:szCs w:val="28"/>
        </w:rPr>
        <w:t xml:space="preserve"> managériales</w:t>
      </w:r>
      <w:r w:rsidRPr="00CA3E65">
        <w:rPr>
          <w:color w:val="0070C0"/>
          <w:sz w:val="24"/>
          <w:szCs w:val="28"/>
        </w:rPr>
        <w:t xml:space="preserve"> </w:t>
      </w:r>
      <w:r w:rsidR="00B57717" w:rsidRPr="00CA3E65">
        <w:rPr>
          <w:color w:val="0070C0"/>
          <w:sz w:val="24"/>
          <w:szCs w:val="28"/>
        </w:rPr>
        <w:t xml:space="preserve">des responsables des entreprises </w:t>
      </w:r>
      <w:r w:rsidRPr="00CA3E65">
        <w:rPr>
          <w:color w:val="0070C0"/>
          <w:sz w:val="24"/>
          <w:szCs w:val="28"/>
        </w:rPr>
        <w:t xml:space="preserve">et leur personnel </w:t>
      </w:r>
      <w:r w:rsidR="00B57717" w:rsidRPr="00CA3E65">
        <w:rPr>
          <w:color w:val="0070C0"/>
          <w:sz w:val="24"/>
          <w:szCs w:val="28"/>
        </w:rPr>
        <w:t xml:space="preserve">pour la croissance et la rentabilité accrue de </w:t>
      </w:r>
      <w:r w:rsidR="00E44F84" w:rsidRPr="00CA3E65">
        <w:rPr>
          <w:color w:val="0070C0"/>
          <w:sz w:val="24"/>
          <w:szCs w:val="28"/>
        </w:rPr>
        <w:t>leurs organisations.</w:t>
      </w:r>
    </w:p>
    <w:p w:rsidR="009F0CF5" w:rsidRPr="00CA3E65" w:rsidRDefault="00E44F84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color w:val="0070C0"/>
          <w:sz w:val="24"/>
          <w:szCs w:val="28"/>
        </w:rPr>
      </w:pPr>
      <w:r w:rsidRPr="00CA3E65">
        <w:rPr>
          <w:b/>
          <w:i/>
          <w:color w:val="0070C0"/>
          <w:sz w:val="24"/>
          <w:szCs w:val="28"/>
        </w:rPr>
        <w:t>JEAN MARC WEEK-END BUSINESS SCHOOL dans JEMMY LA FOURMI</w:t>
      </w:r>
      <w:r w:rsidRPr="00CA3E65">
        <w:rPr>
          <w:color w:val="0070C0"/>
          <w:sz w:val="24"/>
          <w:szCs w:val="28"/>
        </w:rPr>
        <w:t xml:space="preserve"> est une école spécialisée sur mesure qui </w:t>
      </w:r>
      <w:r w:rsidR="009F0CF5" w:rsidRPr="00CA3E65">
        <w:rPr>
          <w:color w:val="0070C0"/>
          <w:sz w:val="24"/>
          <w:szCs w:val="28"/>
        </w:rPr>
        <w:t xml:space="preserve">qui forme et </w:t>
      </w:r>
      <w:r w:rsidR="00772781" w:rsidRPr="00CA3E65">
        <w:rPr>
          <w:color w:val="0070C0"/>
          <w:sz w:val="24"/>
          <w:szCs w:val="28"/>
        </w:rPr>
        <w:t>l</w:t>
      </w:r>
      <w:r w:rsidR="009F0CF5" w:rsidRPr="00CA3E65">
        <w:rPr>
          <w:color w:val="0070C0"/>
          <w:sz w:val="24"/>
          <w:szCs w:val="28"/>
        </w:rPr>
        <w:t xml:space="preserve">es entrepreneurs et ceux qui veulent le </w:t>
      </w:r>
      <w:r w:rsidR="00772781" w:rsidRPr="00CA3E65">
        <w:rPr>
          <w:color w:val="0070C0"/>
          <w:sz w:val="24"/>
          <w:szCs w:val="28"/>
        </w:rPr>
        <w:t xml:space="preserve">devenir dans divers domaines précités et </w:t>
      </w:r>
      <w:r w:rsidR="009F0CF5" w:rsidRPr="00CA3E65">
        <w:rPr>
          <w:color w:val="0070C0"/>
          <w:sz w:val="24"/>
          <w:szCs w:val="28"/>
        </w:rPr>
        <w:t xml:space="preserve">l’entrepreneuriat notamment : </w:t>
      </w:r>
    </w:p>
    <w:p w:rsidR="001C541E" w:rsidRPr="00CA3E65" w:rsidRDefault="009F0CF5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En initiative personnelle</w:t>
      </w:r>
      <w:r w:rsidR="00CA3E65" w:rsidRPr="00CA3E65">
        <w:rPr>
          <w:color w:val="0070C0"/>
          <w:sz w:val="24"/>
          <w:szCs w:val="28"/>
        </w:rPr>
        <w:t> ;</w:t>
      </w:r>
    </w:p>
    <w:p w:rsidR="009F0CF5" w:rsidRPr="00CA3E65" w:rsidRDefault="009F0CF5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Le processus entrepreneurial</w:t>
      </w:r>
      <w:r w:rsidR="00CA3E65" w:rsidRPr="00CA3E65">
        <w:rPr>
          <w:color w:val="0070C0"/>
          <w:sz w:val="24"/>
          <w:szCs w:val="28"/>
        </w:rPr>
        <w:t> ;</w:t>
      </w:r>
    </w:p>
    <w:p w:rsidR="009F0CF5" w:rsidRPr="00CA3E65" w:rsidRDefault="009F0CF5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Identification des opportunités</w:t>
      </w:r>
      <w:r w:rsidR="00CA3E65" w:rsidRPr="00CA3E65">
        <w:rPr>
          <w:color w:val="0070C0"/>
          <w:sz w:val="24"/>
          <w:szCs w:val="28"/>
        </w:rPr>
        <w:t> ;</w:t>
      </w:r>
      <w:r w:rsidRPr="00CA3E65">
        <w:rPr>
          <w:color w:val="0070C0"/>
          <w:sz w:val="24"/>
          <w:szCs w:val="28"/>
        </w:rPr>
        <w:t xml:space="preserve"> entrepreneuriales,</w:t>
      </w:r>
    </w:p>
    <w:p w:rsidR="009F0CF5" w:rsidRPr="00CA3E65" w:rsidRDefault="00BA09C0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L</w:t>
      </w:r>
      <w:r w:rsidR="009F0CF5" w:rsidRPr="00CA3E65">
        <w:rPr>
          <w:color w:val="0070C0"/>
          <w:sz w:val="24"/>
          <w:szCs w:val="28"/>
        </w:rPr>
        <w:t>‘innovation ;</w:t>
      </w:r>
    </w:p>
    <w:p w:rsidR="009F0CF5" w:rsidRPr="00CA3E65" w:rsidRDefault="00BA09C0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 xml:space="preserve">Le business model ; </w:t>
      </w:r>
    </w:p>
    <w:p w:rsidR="00BA09C0" w:rsidRPr="00CA3E65" w:rsidRDefault="00BA09C0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Le plan d’affaires ;</w:t>
      </w:r>
    </w:p>
    <w:p w:rsidR="00BA09C0" w:rsidRPr="00CA3E65" w:rsidRDefault="00BA09C0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La comptabilité ;</w:t>
      </w:r>
    </w:p>
    <w:p w:rsidR="004220BC" w:rsidRPr="00CA3E65" w:rsidRDefault="004220BC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Le suivi et évaluation</w:t>
      </w:r>
      <w:r w:rsidR="002A7A50" w:rsidRPr="00CA3E65">
        <w:rPr>
          <w:color w:val="0070C0"/>
          <w:sz w:val="24"/>
          <w:szCs w:val="28"/>
        </w:rPr>
        <w:t xml:space="preserve"> des projets</w:t>
      </w:r>
      <w:r w:rsidR="00CA3E65" w:rsidRPr="00CA3E65">
        <w:rPr>
          <w:color w:val="0070C0"/>
          <w:sz w:val="24"/>
          <w:szCs w:val="28"/>
        </w:rPr>
        <w:t> ;</w:t>
      </w:r>
    </w:p>
    <w:p w:rsidR="00BA09C0" w:rsidRPr="00CA3E65" w:rsidRDefault="00BA09C0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A gestion de la petite caisse</w:t>
      </w:r>
      <w:r w:rsidR="00CA3E65" w:rsidRPr="00CA3E65">
        <w:rPr>
          <w:color w:val="0070C0"/>
          <w:sz w:val="24"/>
          <w:szCs w:val="28"/>
        </w:rPr>
        <w:t> ;</w:t>
      </w:r>
    </w:p>
    <w:p w:rsidR="00BA09C0" w:rsidRPr="00CA3E65" w:rsidRDefault="00BA09C0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Le marketing</w:t>
      </w:r>
      <w:r w:rsidR="00CA3E65" w:rsidRPr="00CA3E65">
        <w:rPr>
          <w:color w:val="0070C0"/>
          <w:sz w:val="24"/>
          <w:szCs w:val="28"/>
        </w:rPr>
        <w:t> ;</w:t>
      </w:r>
    </w:p>
    <w:p w:rsidR="00BA09C0" w:rsidRPr="00CA3E65" w:rsidRDefault="00BA09C0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La gestion de la production ;</w:t>
      </w:r>
    </w:p>
    <w:p w:rsidR="00BA09C0" w:rsidRPr="00CA3E65" w:rsidRDefault="00BA09C0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La gestion des approvisionnements</w:t>
      </w:r>
      <w:r w:rsidR="00CA3E65" w:rsidRPr="00CA3E65">
        <w:rPr>
          <w:color w:val="0070C0"/>
          <w:sz w:val="24"/>
          <w:szCs w:val="28"/>
        </w:rPr>
        <w:t> ;</w:t>
      </w:r>
    </w:p>
    <w:p w:rsidR="00BA09C0" w:rsidRPr="00CA3E65" w:rsidRDefault="00BA09C0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Les facteurs qui réduisent les coûts de production</w:t>
      </w:r>
      <w:r w:rsidR="00CA3E65" w:rsidRPr="00CA3E65">
        <w:rPr>
          <w:color w:val="0070C0"/>
          <w:sz w:val="24"/>
          <w:szCs w:val="28"/>
        </w:rPr>
        <w:t> ;</w:t>
      </w:r>
    </w:p>
    <w:p w:rsidR="00BA09C0" w:rsidRPr="00CA3E65" w:rsidRDefault="00BA09C0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lastRenderedPageBreak/>
        <w:t>L’accompagnement en</w:t>
      </w:r>
      <w:r w:rsidR="00CA3E65" w:rsidRPr="00CA3E65">
        <w:rPr>
          <w:color w:val="0070C0"/>
          <w:sz w:val="24"/>
          <w:szCs w:val="28"/>
        </w:rPr>
        <w:t> ;</w:t>
      </w:r>
      <w:r w:rsidRPr="00CA3E65">
        <w:rPr>
          <w:color w:val="0070C0"/>
          <w:sz w:val="24"/>
          <w:szCs w:val="28"/>
        </w:rPr>
        <w:t xml:space="preserve"> création d’entreprise</w:t>
      </w:r>
    </w:p>
    <w:p w:rsidR="00BA09C0" w:rsidRPr="00CA3E65" w:rsidRDefault="00BA09C0" w:rsidP="0052101E">
      <w:pPr>
        <w:pStyle w:val="Paragraphedeliste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 xml:space="preserve">Le coaching ; </w:t>
      </w:r>
    </w:p>
    <w:p w:rsidR="00BA09C0" w:rsidRPr="00CA3E65" w:rsidRDefault="00BA09C0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Une de nos spécialités des services rendus auprès de nos partenaires MPME est de leur permettre de bien gérer leurs entreprises de manière auto</w:t>
      </w:r>
      <w:r w:rsidR="00772781" w:rsidRPr="00CA3E65">
        <w:rPr>
          <w:color w:val="0070C0"/>
          <w:sz w:val="24"/>
          <w:szCs w:val="28"/>
        </w:rPr>
        <w:t xml:space="preserve">nome et </w:t>
      </w:r>
      <w:r w:rsidRPr="00CA3E65">
        <w:rPr>
          <w:color w:val="0070C0"/>
          <w:sz w:val="24"/>
          <w:szCs w:val="28"/>
        </w:rPr>
        <w:t>surtout sans que le propriétaire de celle-ci ne soit</w:t>
      </w:r>
      <w:r w:rsidR="00772781" w:rsidRPr="00CA3E65">
        <w:rPr>
          <w:color w:val="0070C0"/>
          <w:sz w:val="24"/>
          <w:szCs w:val="28"/>
        </w:rPr>
        <w:t xml:space="preserve"> forcément </w:t>
      </w:r>
      <w:r w:rsidRPr="00CA3E65">
        <w:rPr>
          <w:color w:val="0070C0"/>
          <w:sz w:val="24"/>
          <w:szCs w:val="28"/>
        </w:rPr>
        <w:t xml:space="preserve"> présent.</w:t>
      </w:r>
    </w:p>
    <w:p w:rsidR="00BA09C0" w:rsidRPr="00CA3E65" w:rsidRDefault="00BA09C0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C’est l’une des difficultés que rencontre les entrepreneurs qui sont obligés d’être</w:t>
      </w:r>
      <w:r w:rsidR="008E24E7" w:rsidRPr="00CA3E65">
        <w:rPr>
          <w:color w:val="0070C0"/>
          <w:sz w:val="24"/>
          <w:szCs w:val="28"/>
        </w:rPr>
        <w:t xml:space="preserve"> toujours présent dans sa boîte afin de prendre le contrôle ou de réduire le cas de vol ou de perte.</w:t>
      </w:r>
    </w:p>
    <w:p w:rsidR="008E24E7" w:rsidRPr="00CA3E65" w:rsidRDefault="004220BC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b/>
          <w:color w:val="0070C0"/>
          <w:sz w:val="24"/>
          <w:szCs w:val="28"/>
        </w:rPr>
        <w:t>JEMMY LA FOURMI</w:t>
      </w:r>
      <w:r w:rsidRPr="00CA3E65">
        <w:rPr>
          <w:color w:val="0070C0"/>
          <w:sz w:val="24"/>
          <w:szCs w:val="28"/>
        </w:rPr>
        <w:t xml:space="preserve"> organise à travers sa plateforme DEVENEZ ENTREPRENEUR, JEAN MARC WEEKEND BUSINESS SCHOOL, une formation continue dans les domaines aussi variés et sur demande </w:t>
      </w:r>
    </w:p>
    <w:p w:rsidR="002B2714" w:rsidRPr="00CA3E65" w:rsidRDefault="004220BC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 xml:space="preserve">L’objectif est d’assurer le renforcement des capacités en </w:t>
      </w:r>
      <w:r w:rsidR="00772781" w:rsidRPr="00CA3E65">
        <w:rPr>
          <w:color w:val="0070C0"/>
          <w:sz w:val="24"/>
          <w:szCs w:val="28"/>
        </w:rPr>
        <w:t>matière</w:t>
      </w:r>
      <w:r w:rsidRPr="00CA3E65">
        <w:rPr>
          <w:color w:val="0070C0"/>
          <w:sz w:val="24"/>
          <w:szCs w:val="28"/>
        </w:rPr>
        <w:t xml:space="preserve"> de Service de développement de l’entreprise</w:t>
      </w:r>
    </w:p>
    <w:p w:rsidR="002B2714" w:rsidRPr="00CA3E65" w:rsidRDefault="002B2714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b/>
          <w:color w:val="0070C0"/>
          <w:sz w:val="24"/>
          <w:szCs w:val="28"/>
        </w:rPr>
        <w:t>Notre expérience</w:t>
      </w:r>
      <w:r w:rsidRPr="00CA3E65">
        <w:rPr>
          <w:color w:val="0070C0"/>
          <w:sz w:val="24"/>
          <w:szCs w:val="28"/>
        </w:rPr>
        <w:t> :</w:t>
      </w:r>
    </w:p>
    <w:p w:rsidR="00772781" w:rsidRPr="00CA3E65" w:rsidRDefault="00772781" w:rsidP="0052101E">
      <w:pPr>
        <w:pStyle w:val="Paragraphedeliste"/>
        <w:numPr>
          <w:ilvl w:val="0"/>
          <w:numId w:val="3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Promoteur de la plateforme</w:t>
      </w:r>
      <w:r w:rsidR="00424A97" w:rsidRPr="00CA3E65">
        <w:rPr>
          <w:color w:val="0070C0"/>
          <w:sz w:val="24"/>
          <w:szCs w:val="28"/>
        </w:rPr>
        <w:t xml:space="preserve"> JMWBS</w:t>
      </w:r>
      <w:r w:rsidRPr="00CA3E65">
        <w:rPr>
          <w:color w:val="0070C0"/>
          <w:sz w:val="24"/>
          <w:szCs w:val="28"/>
        </w:rPr>
        <w:t xml:space="preserve"> devenez entrepreneur</w:t>
      </w:r>
      <w:r w:rsidR="00424A97" w:rsidRPr="00CA3E65">
        <w:rPr>
          <w:color w:val="0070C0"/>
          <w:sz w:val="24"/>
          <w:szCs w:val="28"/>
        </w:rPr>
        <w:t> ;</w:t>
      </w:r>
    </w:p>
    <w:p w:rsidR="002B2714" w:rsidRPr="00CA3E65" w:rsidRDefault="002B2714" w:rsidP="0052101E">
      <w:pPr>
        <w:pStyle w:val="Paragraphedeliste"/>
        <w:numPr>
          <w:ilvl w:val="0"/>
          <w:numId w:val="3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Formateur des Formateurs (Initiative Personnelle : PDMPME/FIP)</w:t>
      </w:r>
      <w:r w:rsidR="00424A97" w:rsidRPr="00CA3E65">
        <w:rPr>
          <w:color w:val="0070C0"/>
          <w:sz w:val="24"/>
          <w:szCs w:val="28"/>
        </w:rPr>
        <w:t> ;</w:t>
      </w:r>
    </w:p>
    <w:p w:rsidR="002B2714" w:rsidRPr="00CA3E65" w:rsidRDefault="002B2714" w:rsidP="0052101E">
      <w:pPr>
        <w:pStyle w:val="Paragraphedeliste"/>
        <w:numPr>
          <w:ilvl w:val="0"/>
          <w:numId w:val="3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lastRenderedPageBreak/>
        <w:t xml:space="preserve">Formateur des Formateurs (Business </w:t>
      </w:r>
      <w:proofErr w:type="spellStart"/>
      <w:r w:rsidRPr="00CA3E65">
        <w:rPr>
          <w:color w:val="0070C0"/>
          <w:sz w:val="24"/>
          <w:szCs w:val="28"/>
        </w:rPr>
        <w:t>Edge</w:t>
      </w:r>
      <w:proofErr w:type="spellEnd"/>
      <w:r w:rsidRPr="00CA3E65">
        <w:rPr>
          <w:color w:val="0070C0"/>
          <w:sz w:val="24"/>
          <w:szCs w:val="28"/>
        </w:rPr>
        <w:t> : Banque Mondiale PDMPME/SDE)</w:t>
      </w:r>
      <w:r w:rsidR="00424A97" w:rsidRPr="00CA3E65">
        <w:rPr>
          <w:color w:val="0070C0"/>
          <w:sz w:val="24"/>
          <w:szCs w:val="28"/>
        </w:rPr>
        <w:t> ;</w:t>
      </w:r>
    </w:p>
    <w:p w:rsidR="002B2714" w:rsidRPr="00CA3E65" w:rsidRDefault="002B2714" w:rsidP="0052101E">
      <w:pPr>
        <w:pStyle w:val="Paragraphedeliste"/>
        <w:numPr>
          <w:ilvl w:val="0"/>
          <w:numId w:val="3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 xml:space="preserve">Formateur </w:t>
      </w:r>
      <w:r w:rsidR="00772781" w:rsidRPr="00CA3E65">
        <w:rPr>
          <w:color w:val="0070C0"/>
          <w:sz w:val="24"/>
          <w:szCs w:val="28"/>
        </w:rPr>
        <w:t>des jeunes micros</w:t>
      </w:r>
      <w:r w:rsidRPr="00CA3E65">
        <w:rPr>
          <w:color w:val="0070C0"/>
          <w:sz w:val="24"/>
          <w:szCs w:val="28"/>
        </w:rPr>
        <w:t xml:space="preserve"> entrepreneurs ave</w:t>
      </w:r>
      <w:r w:rsidR="00571B93" w:rsidRPr="00CA3E65">
        <w:rPr>
          <w:color w:val="0070C0"/>
          <w:sz w:val="24"/>
          <w:szCs w:val="28"/>
        </w:rPr>
        <w:t xml:space="preserve">c Grain et la Fondation </w:t>
      </w:r>
      <w:proofErr w:type="spellStart"/>
      <w:r w:rsidR="00571B93" w:rsidRPr="00CA3E65">
        <w:rPr>
          <w:color w:val="0070C0"/>
          <w:sz w:val="24"/>
          <w:szCs w:val="28"/>
        </w:rPr>
        <w:t>Hanns</w:t>
      </w:r>
      <w:proofErr w:type="spellEnd"/>
      <w:r w:rsidR="00571B93" w:rsidRPr="00CA3E65">
        <w:rPr>
          <w:color w:val="0070C0"/>
          <w:sz w:val="24"/>
          <w:szCs w:val="28"/>
        </w:rPr>
        <w:t xml:space="preserve"> Se</w:t>
      </w:r>
      <w:r w:rsidRPr="00CA3E65">
        <w:rPr>
          <w:color w:val="0070C0"/>
          <w:sz w:val="24"/>
          <w:szCs w:val="28"/>
        </w:rPr>
        <w:t>idel</w:t>
      </w:r>
      <w:r w:rsidR="00424A97" w:rsidRPr="00CA3E65">
        <w:rPr>
          <w:color w:val="0070C0"/>
          <w:sz w:val="24"/>
          <w:szCs w:val="28"/>
        </w:rPr>
        <w:t> ;</w:t>
      </w:r>
      <w:r w:rsidRPr="00CA3E65">
        <w:rPr>
          <w:color w:val="0070C0"/>
          <w:sz w:val="24"/>
          <w:szCs w:val="28"/>
        </w:rPr>
        <w:t xml:space="preserve"> </w:t>
      </w:r>
    </w:p>
    <w:p w:rsidR="002B2714" w:rsidRPr="00CA3E65" w:rsidRDefault="002B2714" w:rsidP="0052101E">
      <w:pPr>
        <w:pStyle w:val="Paragraphedeliste"/>
        <w:numPr>
          <w:ilvl w:val="0"/>
          <w:numId w:val="3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Formateur des entrepreneurs : Ministère provincial de la jeunesse et le Commissariat provincial à l’entrepreneuriat</w:t>
      </w:r>
    </w:p>
    <w:p w:rsidR="002B2714" w:rsidRPr="00CA3E65" w:rsidRDefault="00571B93" w:rsidP="0052101E">
      <w:pPr>
        <w:pStyle w:val="Paragraphedeliste"/>
        <w:numPr>
          <w:ilvl w:val="0"/>
          <w:numId w:val="3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Enseignant des universités plus de 15 ans</w:t>
      </w:r>
      <w:r w:rsidR="00424A97" w:rsidRPr="00CA3E65">
        <w:rPr>
          <w:color w:val="0070C0"/>
          <w:sz w:val="24"/>
          <w:szCs w:val="28"/>
        </w:rPr>
        <w:t> ;</w:t>
      </w:r>
    </w:p>
    <w:p w:rsidR="00571B93" w:rsidRPr="00CA3E65" w:rsidRDefault="00571B93" w:rsidP="0052101E">
      <w:pPr>
        <w:pStyle w:val="Paragraphedeliste"/>
        <w:numPr>
          <w:ilvl w:val="0"/>
          <w:numId w:val="3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Fonctionnaire des ONG international</w:t>
      </w:r>
      <w:r w:rsidR="00772781" w:rsidRPr="00CA3E65">
        <w:rPr>
          <w:color w:val="0070C0"/>
          <w:sz w:val="24"/>
          <w:szCs w:val="28"/>
        </w:rPr>
        <w:t>es</w:t>
      </w:r>
      <w:r w:rsidRPr="00CA3E65">
        <w:rPr>
          <w:color w:val="0070C0"/>
          <w:sz w:val="24"/>
          <w:szCs w:val="28"/>
        </w:rPr>
        <w:t xml:space="preserve"> depuis plus de plus de 15 ans</w:t>
      </w:r>
    </w:p>
    <w:p w:rsidR="00571B93" w:rsidRPr="00CA3E65" w:rsidRDefault="00571B93" w:rsidP="00D0741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 xml:space="preserve">Notre devise : </w:t>
      </w:r>
    </w:p>
    <w:p w:rsidR="00571B93" w:rsidRPr="00CA3E65" w:rsidRDefault="00571B93" w:rsidP="00D07415">
      <w:pPr>
        <w:pStyle w:val="Paragraphedeliste"/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Excellence dans l’éthique,</w:t>
      </w:r>
    </w:p>
    <w:p w:rsidR="00571B93" w:rsidRPr="00CA3E65" w:rsidRDefault="00571B93" w:rsidP="00D07415">
      <w:pPr>
        <w:pStyle w:val="Paragraphedeliste"/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Dévouement</w:t>
      </w:r>
    </w:p>
    <w:p w:rsidR="00571B93" w:rsidRPr="00CA3E65" w:rsidRDefault="00571B93" w:rsidP="00D07415">
      <w:pPr>
        <w:pStyle w:val="Paragraphedeliste"/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 xml:space="preserve">Professionnalisme </w:t>
      </w:r>
    </w:p>
    <w:p w:rsidR="00BA69AB" w:rsidRPr="00CA3E65" w:rsidRDefault="00BA69AB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b/>
          <w:color w:val="0070C0"/>
          <w:sz w:val="24"/>
          <w:szCs w:val="28"/>
        </w:rPr>
      </w:pPr>
    </w:p>
    <w:p w:rsidR="00571B93" w:rsidRPr="00CA3E65" w:rsidRDefault="00571B93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b/>
          <w:color w:val="0070C0"/>
          <w:sz w:val="24"/>
          <w:szCs w:val="28"/>
        </w:rPr>
      </w:pPr>
      <w:r w:rsidRPr="00CA3E65">
        <w:rPr>
          <w:b/>
          <w:color w:val="0070C0"/>
          <w:sz w:val="24"/>
          <w:szCs w:val="28"/>
        </w:rPr>
        <w:t xml:space="preserve">Partenaires </w:t>
      </w:r>
    </w:p>
    <w:p w:rsidR="00571B93" w:rsidRPr="00CA3E65" w:rsidRDefault="00571B93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- Clinique des Entreprises</w:t>
      </w:r>
    </w:p>
    <w:p w:rsidR="00571B93" w:rsidRPr="00CA3E65" w:rsidRDefault="00571B93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- BETHEMMA Group Sarl</w:t>
      </w:r>
    </w:p>
    <w:p w:rsidR="00571B93" w:rsidRPr="00CA3E65" w:rsidRDefault="00571B93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 xml:space="preserve">Grain et Développement </w:t>
      </w:r>
    </w:p>
    <w:p w:rsidR="00571B93" w:rsidRPr="00CA3E65" w:rsidRDefault="00571B93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both"/>
        <w:rPr>
          <w:color w:val="0070C0"/>
          <w:sz w:val="24"/>
          <w:szCs w:val="28"/>
        </w:rPr>
      </w:pPr>
      <w:r w:rsidRPr="00CA3E65">
        <w:rPr>
          <w:color w:val="0070C0"/>
          <w:sz w:val="24"/>
          <w:szCs w:val="28"/>
        </w:rPr>
        <w:t>- Centre de Recherche Entrepreneurial et du Développement Local</w:t>
      </w:r>
      <w:r w:rsidR="0052101E">
        <w:rPr>
          <w:color w:val="0070C0"/>
          <w:sz w:val="24"/>
          <w:szCs w:val="28"/>
        </w:rPr>
        <w:t xml:space="preserve"> (CREDEL</w:t>
      </w:r>
      <w:proofErr w:type="gramStart"/>
      <w:r w:rsidR="0052101E">
        <w:rPr>
          <w:color w:val="0070C0"/>
          <w:sz w:val="24"/>
          <w:szCs w:val="28"/>
        </w:rPr>
        <w:t xml:space="preserve">) </w:t>
      </w:r>
      <w:r w:rsidR="00E11B58" w:rsidRPr="00CA3E65">
        <w:rPr>
          <w:color w:val="0070C0"/>
          <w:sz w:val="24"/>
          <w:szCs w:val="28"/>
        </w:rPr>
        <w:t>.</w:t>
      </w:r>
      <w:proofErr w:type="gramEnd"/>
      <w:r w:rsidR="00E11B58" w:rsidRPr="00CA3E65">
        <w:rPr>
          <w:color w:val="0070C0"/>
          <w:sz w:val="24"/>
          <w:szCs w:val="28"/>
        </w:rPr>
        <w:t xml:space="preserve"> </w:t>
      </w:r>
    </w:p>
    <w:p w:rsidR="00E11B58" w:rsidRPr="00CA3E65" w:rsidRDefault="00E11B58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both"/>
        <w:rPr>
          <w:color w:val="0070C0"/>
          <w:sz w:val="24"/>
          <w:szCs w:val="28"/>
        </w:rPr>
      </w:pPr>
    </w:p>
    <w:p w:rsidR="00E11B58" w:rsidRPr="00CA3E65" w:rsidRDefault="00E11B58" w:rsidP="0052101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both"/>
        <w:rPr>
          <w:color w:val="0070C0"/>
          <w:sz w:val="24"/>
          <w:szCs w:val="28"/>
        </w:rPr>
      </w:pPr>
    </w:p>
    <w:sectPr w:rsidR="00E11B58" w:rsidRPr="00CA3E65" w:rsidSect="0052101E">
      <w:pgSz w:w="16838" w:h="11906" w:orient="landscape"/>
      <w:pgMar w:top="993" w:right="1417" w:bottom="993" w:left="1417" w:header="708" w:footer="708" w:gutter="0"/>
      <w:pgBorders w:offsetFrom="page">
        <w:top w:val="triple" w:sz="4" w:space="24" w:color="ED7D31" w:themeColor="accent2"/>
        <w:left w:val="triple" w:sz="4" w:space="24" w:color="ED7D31" w:themeColor="accent2"/>
        <w:bottom w:val="triple" w:sz="4" w:space="24" w:color="ED7D31" w:themeColor="accent2"/>
        <w:right w:val="triple" w:sz="4" w:space="24" w:color="ED7D31" w:themeColor="accent2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33" w:rsidRDefault="00335F33" w:rsidP="006F7DCF">
      <w:pPr>
        <w:spacing w:after="0" w:line="240" w:lineRule="auto"/>
      </w:pPr>
      <w:r>
        <w:separator/>
      </w:r>
    </w:p>
  </w:endnote>
  <w:endnote w:type="continuationSeparator" w:id="0">
    <w:p w:rsidR="00335F33" w:rsidRDefault="00335F33" w:rsidP="006F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33" w:rsidRDefault="00335F33" w:rsidP="006F7DCF">
      <w:pPr>
        <w:spacing w:after="0" w:line="240" w:lineRule="auto"/>
      </w:pPr>
      <w:r>
        <w:separator/>
      </w:r>
    </w:p>
  </w:footnote>
  <w:footnote w:type="continuationSeparator" w:id="0">
    <w:p w:rsidR="00335F33" w:rsidRDefault="00335F33" w:rsidP="006F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301_"/>
      </v:shape>
    </w:pict>
  </w:numPicBullet>
  <w:abstractNum w:abstractNumId="0">
    <w:nsid w:val="279668E8"/>
    <w:multiLevelType w:val="hybridMultilevel"/>
    <w:tmpl w:val="BEAE89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15FF8"/>
    <w:multiLevelType w:val="hybridMultilevel"/>
    <w:tmpl w:val="ECFAF7F6"/>
    <w:lvl w:ilvl="0" w:tplc="48647F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E333B"/>
    <w:multiLevelType w:val="hybridMultilevel"/>
    <w:tmpl w:val="2054B7C8"/>
    <w:lvl w:ilvl="0" w:tplc="27880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75F0F"/>
    <w:multiLevelType w:val="hybridMultilevel"/>
    <w:tmpl w:val="FEF82D9E"/>
    <w:lvl w:ilvl="0" w:tplc="48647F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24378"/>
    <w:multiLevelType w:val="hybridMultilevel"/>
    <w:tmpl w:val="463CC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21EA9"/>
    <w:multiLevelType w:val="hybridMultilevel"/>
    <w:tmpl w:val="E87462A6"/>
    <w:lvl w:ilvl="0" w:tplc="48647F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A737C"/>
    <w:multiLevelType w:val="hybridMultilevel"/>
    <w:tmpl w:val="735045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40461"/>
    <w:multiLevelType w:val="hybridMultilevel"/>
    <w:tmpl w:val="2B26BDE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CF1350"/>
    <w:multiLevelType w:val="hybridMultilevel"/>
    <w:tmpl w:val="517A42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62"/>
    <w:rsid w:val="00004C77"/>
    <w:rsid w:val="00041C54"/>
    <w:rsid w:val="001147ED"/>
    <w:rsid w:val="00143686"/>
    <w:rsid w:val="00147EDF"/>
    <w:rsid w:val="00155C6F"/>
    <w:rsid w:val="001A432F"/>
    <w:rsid w:val="001C541E"/>
    <w:rsid w:val="002A7A50"/>
    <w:rsid w:val="002B2714"/>
    <w:rsid w:val="00335F33"/>
    <w:rsid w:val="003424F7"/>
    <w:rsid w:val="004220BC"/>
    <w:rsid w:val="00424A97"/>
    <w:rsid w:val="00437753"/>
    <w:rsid w:val="00447492"/>
    <w:rsid w:val="00491726"/>
    <w:rsid w:val="0052101E"/>
    <w:rsid w:val="00546584"/>
    <w:rsid w:val="00571B93"/>
    <w:rsid w:val="005F3B9A"/>
    <w:rsid w:val="00604C5E"/>
    <w:rsid w:val="00691750"/>
    <w:rsid w:val="006F7DCF"/>
    <w:rsid w:val="00742D4A"/>
    <w:rsid w:val="00772781"/>
    <w:rsid w:val="008E24E7"/>
    <w:rsid w:val="00947838"/>
    <w:rsid w:val="00957E15"/>
    <w:rsid w:val="009926A9"/>
    <w:rsid w:val="009F0CF5"/>
    <w:rsid w:val="00A52D02"/>
    <w:rsid w:val="00A64A8F"/>
    <w:rsid w:val="00A920AA"/>
    <w:rsid w:val="00A938C3"/>
    <w:rsid w:val="00AC1C08"/>
    <w:rsid w:val="00B07BAB"/>
    <w:rsid w:val="00B57717"/>
    <w:rsid w:val="00BA09C0"/>
    <w:rsid w:val="00BA69AB"/>
    <w:rsid w:val="00BE50CB"/>
    <w:rsid w:val="00C95BB3"/>
    <w:rsid w:val="00CA3E65"/>
    <w:rsid w:val="00CC672C"/>
    <w:rsid w:val="00D07415"/>
    <w:rsid w:val="00DC5185"/>
    <w:rsid w:val="00E11B58"/>
    <w:rsid w:val="00E44F84"/>
    <w:rsid w:val="00E93FAC"/>
    <w:rsid w:val="00EA3CD8"/>
    <w:rsid w:val="00F01C40"/>
    <w:rsid w:val="00F20B59"/>
    <w:rsid w:val="00F35998"/>
    <w:rsid w:val="00F66862"/>
    <w:rsid w:val="00F96A4A"/>
    <w:rsid w:val="00FC1009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DCF"/>
  </w:style>
  <w:style w:type="paragraph" w:styleId="Pieddepage">
    <w:name w:val="footer"/>
    <w:basedOn w:val="Normal"/>
    <w:link w:val="PieddepageCar"/>
    <w:uiPriority w:val="99"/>
    <w:unhideWhenUsed/>
    <w:rsid w:val="006F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DCF"/>
  </w:style>
  <w:style w:type="character" w:styleId="Lienhypertexte">
    <w:name w:val="Hyperlink"/>
    <w:basedOn w:val="Policepardfaut"/>
    <w:uiPriority w:val="99"/>
    <w:unhideWhenUsed/>
    <w:rsid w:val="00F20B5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F3B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838"/>
    <w:rPr>
      <w:rFonts w:ascii="Segoe UI" w:hAnsi="Segoe UI" w:cs="Segoe UI"/>
      <w:sz w:val="18"/>
      <w:szCs w:val="18"/>
      <w:lang w:val="fr-C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DCF"/>
  </w:style>
  <w:style w:type="paragraph" w:styleId="Pieddepage">
    <w:name w:val="footer"/>
    <w:basedOn w:val="Normal"/>
    <w:link w:val="PieddepageCar"/>
    <w:uiPriority w:val="99"/>
    <w:unhideWhenUsed/>
    <w:rsid w:val="006F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DCF"/>
  </w:style>
  <w:style w:type="character" w:styleId="Lienhypertexte">
    <w:name w:val="Hyperlink"/>
    <w:basedOn w:val="Policepardfaut"/>
    <w:uiPriority w:val="99"/>
    <w:unhideWhenUsed/>
    <w:rsid w:val="00F20B5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F3B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838"/>
    <w:rPr>
      <w:rFonts w:ascii="Segoe UI" w:hAnsi="Segoe UI" w:cs="Segoe UI"/>
      <w:sz w:val="18"/>
      <w:szCs w:val="18"/>
      <w:lang w:val="fr-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mmylafourm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nsakal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2023-05-05T09:10:00Z</cp:lastPrinted>
  <dcterms:created xsi:type="dcterms:W3CDTF">2023-05-28T14:59:00Z</dcterms:created>
  <dcterms:modified xsi:type="dcterms:W3CDTF">2023-06-01T21:12:00Z</dcterms:modified>
</cp:coreProperties>
</file>